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44" w:rsidRPr="00EF74CD" w:rsidRDefault="00782444" w:rsidP="007274DB">
      <w:pPr>
        <w:tabs>
          <w:tab w:val="right" w:pos="9720"/>
        </w:tabs>
        <w:ind w:right="-650"/>
        <w:rPr>
          <w:rFonts w:ascii="Book Antiqua" w:hAnsi="Book Antiqua" w:cs="Arial"/>
          <w:sz w:val="22"/>
          <w:szCs w:val="22"/>
        </w:rPr>
      </w:pPr>
      <w:r w:rsidRPr="00EF74CD">
        <w:rPr>
          <w:rFonts w:ascii="Book Antiqua" w:hAnsi="Book Antiqua" w:cs="Arial"/>
          <w:sz w:val="22"/>
          <w:szCs w:val="22"/>
        </w:rPr>
        <w:t>RÉPUBLIQUE FRANÇAISE</w:t>
      </w:r>
      <w:r w:rsidRPr="00EF74CD">
        <w:rPr>
          <w:rFonts w:ascii="Book Antiqua" w:hAnsi="Book Antiqua" w:cs="Arial"/>
          <w:sz w:val="22"/>
          <w:szCs w:val="22"/>
        </w:rPr>
        <w:tab/>
        <w:t xml:space="preserve">Guénange, le </w:t>
      </w:r>
      <w:r w:rsidR="00684AF7" w:rsidRPr="00EF74CD">
        <w:rPr>
          <w:rFonts w:ascii="Book Antiqua" w:hAnsi="Book Antiqua" w:cs="Arial"/>
          <w:sz w:val="22"/>
          <w:szCs w:val="22"/>
        </w:rPr>
        <w:fldChar w:fldCharType="begin"/>
      </w:r>
      <w:r w:rsidRPr="00EF74CD">
        <w:rPr>
          <w:rFonts w:ascii="Book Antiqua" w:hAnsi="Book Antiqua" w:cs="Arial"/>
          <w:sz w:val="22"/>
          <w:szCs w:val="22"/>
        </w:rPr>
        <w:instrText xml:space="preserve"> DATE \@ "dd/MM/yy" </w:instrText>
      </w:r>
      <w:r w:rsidR="00684AF7" w:rsidRPr="00EF74CD">
        <w:rPr>
          <w:rFonts w:ascii="Book Antiqua" w:hAnsi="Book Antiqua" w:cs="Arial"/>
          <w:sz w:val="22"/>
          <w:szCs w:val="22"/>
        </w:rPr>
        <w:fldChar w:fldCharType="separate"/>
      </w:r>
      <w:r w:rsidR="00C833CC">
        <w:rPr>
          <w:rFonts w:ascii="Book Antiqua" w:hAnsi="Book Antiqua" w:cs="Arial"/>
          <w:noProof/>
          <w:sz w:val="22"/>
          <w:szCs w:val="22"/>
        </w:rPr>
        <w:t>10/12/12</w:t>
      </w:r>
      <w:r w:rsidR="00684AF7" w:rsidRPr="00EF74CD">
        <w:rPr>
          <w:rFonts w:ascii="Book Antiqua" w:hAnsi="Book Antiqua" w:cs="Arial"/>
          <w:sz w:val="22"/>
          <w:szCs w:val="22"/>
        </w:rPr>
        <w:fldChar w:fldCharType="end"/>
      </w:r>
      <w:r w:rsidRPr="00EF74CD">
        <w:rPr>
          <w:rFonts w:ascii="Book Antiqua" w:hAnsi="Book Antiqua" w:cs="Arial"/>
          <w:sz w:val="22"/>
          <w:szCs w:val="22"/>
        </w:rPr>
        <w:t>.</w:t>
      </w:r>
    </w:p>
    <w:p w:rsidR="002916A2" w:rsidRPr="00EF74CD" w:rsidRDefault="00782444" w:rsidP="00B96922">
      <w:pPr>
        <w:tabs>
          <w:tab w:val="center" w:pos="0"/>
          <w:tab w:val="left" w:pos="4320"/>
        </w:tabs>
        <w:ind w:right="-650"/>
        <w:rPr>
          <w:rFonts w:ascii="Book Antiqua" w:hAnsi="Book Antiqua" w:cs="Arial"/>
          <w:sz w:val="22"/>
          <w:szCs w:val="22"/>
        </w:rPr>
      </w:pPr>
      <w:r w:rsidRPr="00EF74CD">
        <w:rPr>
          <w:rFonts w:ascii="Book Antiqua" w:hAnsi="Book Antiqua" w:cs="Arial"/>
          <w:sz w:val="22"/>
          <w:szCs w:val="22"/>
        </w:rPr>
        <w:object w:dxaOrig="2490" w:dyaOrig="3270">
          <v:shape id="_x0000_i1026" type="#_x0000_t75" style="width:39pt;height:51.75pt" o:ole="" fillcolor="window">
            <v:imagedata r:id="rId6" o:title=""/>
          </v:shape>
          <o:OLEObject Type="Embed" ProgID="MSPhotoEd.3" ShapeID="_x0000_i1026" DrawAspect="Content" ObjectID="_1416655078" r:id="rId7"/>
        </w:object>
      </w:r>
      <w:r w:rsidR="002D00E7" w:rsidRPr="00EF74CD">
        <w:rPr>
          <w:rFonts w:ascii="Book Antiqua" w:hAnsi="Book Antiqua" w:cs="Arial"/>
          <w:sz w:val="22"/>
          <w:szCs w:val="22"/>
        </w:rPr>
        <w:tab/>
      </w:r>
      <w:r w:rsidRPr="00EF74CD">
        <w:rPr>
          <w:rFonts w:ascii="Book Antiqua" w:hAnsi="Book Antiqua" w:cs="Arial"/>
          <w:b/>
          <w:sz w:val="22"/>
          <w:szCs w:val="22"/>
        </w:rPr>
        <w:t>COMPTE-RENDU</w:t>
      </w:r>
    </w:p>
    <w:p w:rsidR="000E2001" w:rsidRPr="00EF74CD" w:rsidRDefault="00782444" w:rsidP="00B96922">
      <w:pPr>
        <w:pStyle w:val="Lgende"/>
        <w:tabs>
          <w:tab w:val="left" w:pos="360"/>
        </w:tabs>
        <w:ind w:right="-650"/>
        <w:rPr>
          <w:rFonts w:ascii="Book Antiqua" w:hAnsi="Book Antiqua" w:cs="Arial"/>
          <w:sz w:val="22"/>
          <w:szCs w:val="22"/>
        </w:rPr>
      </w:pPr>
      <w:r w:rsidRPr="00EF74CD">
        <w:rPr>
          <w:rFonts w:ascii="Book Antiqua" w:hAnsi="Book Antiqua" w:cs="Arial"/>
          <w:sz w:val="22"/>
          <w:szCs w:val="22"/>
        </w:rPr>
        <w:t>SEANCE DU</w:t>
      </w:r>
      <w:r w:rsidR="00461D28">
        <w:rPr>
          <w:rFonts w:ascii="Book Antiqua" w:hAnsi="Book Antiqua" w:cs="Arial"/>
          <w:sz w:val="22"/>
          <w:szCs w:val="22"/>
        </w:rPr>
        <w:t xml:space="preserve"> </w:t>
      </w:r>
      <w:r w:rsidR="002861F5">
        <w:rPr>
          <w:rFonts w:ascii="Book Antiqua" w:hAnsi="Book Antiqua" w:cs="Arial"/>
          <w:sz w:val="22"/>
          <w:szCs w:val="22"/>
        </w:rPr>
        <w:t>29 NOVEMBRE</w:t>
      </w:r>
      <w:r w:rsidR="008D465B">
        <w:rPr>
          <w:rFonts w:ascii="Book Antiqua" w:hAnsi="Book Antiqua" w:cs="Arial"/>
          <w:sz w:val="22"/>
          <w:szCs w:val="22"/>
        </w:rPr>
        <w:t xml:space="preserve"> </w:t>
      </w:r>
      <w:r w:rsidR="00461D28">
        <w:rPr>
          <w:rFonts w:ascii="Book Antiqua" w:hAnsi="Book Antiqua" w:cs="Arial"/>
          <w:sz w:val="22"/>
          <w:szCs w:val="22"/>
        </w:rPr>
        <w:t>2012</w:t>
      </w:r>
    </w:p>
    <w:p w:rsidR="008464A8" w:rsidRPr="00CD54D8" w:rsidRDefault="008464A8" w:rsidP="00B96922">
      <w:pPr>
        <w:tabs>
          <w:tab w:val="left" w:pos="360"/>
        </w:tabs>
        <w:ind w:right="-650"/>
        <w:jc w:val="both"/>
        <w:rPr>
          <w:sz w:val="20"/>
          <w:szCs w:val="20"/>
        </w:rPr>
      </w:pPr>
    </w:p>
    <w:p w:rsidR="00782444" w:rsidRPr="005F1BA6" w:rsidRDefault="00782444" w:rsidP="00B96922">
      <w:pPr>
        <w:tabs>
          <w:tab w:val="left" w:pos="360"/>
        </w:tabs>
        <w:ind w:right="22"/>
        <w:jc w:val="both"/>
      </w:pPr>
      <w:r w:rsidRPr="005F1BA6">
        <w:t>Le Conseil Municipal, réuni en séance ordinaire sous la présidence de Monsieur le Maire, le</w:t>
      </w:r>
      <w:r w:rsidR="00411320" w:rsidRPr="005F1BA6">
        <w:t xml:space="preserve"> </w:t>
      </w:r>
      <w:r w:rsidR="008D465B">
        <w:t>2</w:t>
      </w:r>
      <w:r w:rsidR="002861F5">
        <w:t>9</w:t>
      </w:r>
      <w:r w:rsidR="008D465B">
        <w:t xml:space="preserve"> </w:t>
      </w:r>
      <w:r w:rsidR="002861F5">
        <w:t xml:space="preserve">novembre </w:t>
      </w:r>
      <w:r w:rsidR="00461D28" w:rsidRPr="005F1BA6">
        <w:t>2012</w:t>
      </w:r>
    </w:p>
    <w:p w:rsidR="005B6C2A" w:rsidRPr="005F1BA6" w:rsidRDefault="005B6C2A" w:rsidP="00B96922">
      <w:pPr>
        <w:tabs>
          <w:tab w:val="left" w:pos="360"/>
        </w:tabs>
        <w:ind w:right="22"/>
        <w:jc w:val="center"/>
      </w:pPr>
    </w:p>
    <w:p w:rsidR="0073450B" w:rsidRPr="006F4257" w:rsidRDefault="0026127D" w:rsidP="00B96922">
      <w:pPr>
        <w:tabs>
          <w:tab w:val="left" w:pos="360"/>
        </w:tabs>
        <w:ind w:right="22"/>
        <w:jc w:val="center"/>
        <w:rPr>
          <w:sz w:val="20"/>
          <w:szCs w:val="20"/>
        </w:rPr>
      </w:pPr>
      <w:r w:rsidRPr="006F4257">
        <w:rPr>
          <w:sz w:val="20"/>
          <w:szCs w:val="20"/>
        </w:rPr>
        <w:t>D</w:t>
      </w:r>
      <w:r w:rsidR="00FB2F7E" w:rsidRPr="006F4257">
        <w:rPr>
          <w:sz w:val="20"/>
          <w:szCs w:val="20"/>
        </w:rPr>
        <w:t>écide :</w:t>
      </w:r>
    </w:p>
    <w:p w:rsidR="00FB2F7E" w:rsidRPr="00257757" w:rsidRDefault="00FB2F7E" w:rsidP="00B96922">
      <w:pPr>
        <w:tabs>
          <w:tab w:val="left" w:pos="360"/>
        </w:tabs>
        <w:ind w:right="22"/>
        <w:jc w:val="center"/>
        <w:rPr>
          <w:b/>
          <w:sz w:val="20"/>
          <w:szCs w:val="20"/>
        </w:rPr>
      </w:pPr>
      <w:r w:rsidRPr="00257757">
        <w:rPr>
          <w:b/>
          <w:sz w:val="20"/>
          <w:szCs w:val="20"/>
        </w:rPr>
        <w:t>A L'UNANIMITE</w:t>
      </w:r>
    </w:p>
    <w:p w:rsidR="004E728E" w:rsidRPr="0063554B" w:rsidRDefault="004E728E" w:rsidP="004E728E">
      <w:pPr>
        <w:jc w:val="both"/>
        <w:rPr>
          <w:sz w:val="22"/>
          <w:szCs w:val="22"/>
        </w:rPr>
      </w:pPr>
    </w:p>
    <w:p w:rsidR="002B2B85" w:rsidRPr="009E7BAB" w:rsidRDefault="002B2B85" w:rsidP="00257757">
      <w:pPr>
        <w:tabs>
          <w:tab w:val="num" w:pos="1260"/>
        </w:tabs>
        <w:jc w:val="both"/>
        <w:rPr>
          <w:b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Approbation du procès-verbal du 25 octobre 2012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9418EB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Attribution marché : Maîtrise d’œuvre pour les travaux de développement du pôle sportif de Guénange</w:t>
      </w:r>
    </w:p>
    <w:p w:rsidR="00DA3AC8" w:rsidRPr="0050306D" w:rsidRDefault="00DA3AC8" w:rsidP="00DA3AC8">
      <w:pPr>
        <w:jc w:val="both"/>
      </w:pPr>
      <w:r>
        <w:t>D’attribuer le marché de Maîtrise d’œuvre pour les travaux de développement du pôle sportif de Guénange à:</w:t>
      </w:r>
    </w:p>
    <w:p w:rsidR="00DA3AC8" w:rsidRDefault="00DA3AC8" w:rsidP="00DA3AC8">
      <w:r>
        <w:t>LSW ARCHITECTES / NANCY (mandataire)</w:t>
      </w:r>
    </w:p>
    <w:p w:rsidR="00DA3AC8" w:rsidRDefault="00DA3AC8" w:rsidP="00DA3AC8">
      <w:r>
        <w:t>SIGMA / EPINAL (</w:t>
      </w:r>
      <w:proofErr w:type="spellStart"/>
      <w:r>
        <w:t>co-traitant</w:t>
      </w:r>
      <w:proofErr w:type="spellEnd"/>
      <w:r>
        <w:t>)</w:t>
      </w:r>
    </w:p>
    <w:p w:rsidR="00DA3AC8" w:rsidRDefault="00DA3AC8" w:rsidP="00DA3AC8">
      <w:r>
        <w:t>A2C / CERCIE (</w:t>
      </w:r>
      <w:proofErr w:type="spellStart"/>
      <w:r>
        <w:t>co-traitant</w:t>
      </w:r>
      <w:proofErr w:type="spellEnd"/>
      <w:r>
        <w:t>)</w:t>
      </w:r>
    </w:p>
    <w:p w:rsidR="00DA3AC8" w:rsidRPr="00DA3AC8" w:rsidRDefault="00DA3AC8" w:rsidP="00DA3AC8">
      <w:r w:rsidRPr="00DA3AC8">
        <w:t>Pour un montant de 53 550 € HT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Développement zone sportive – lancement des marchés de travaux</w:t>
      </w:r>
    </w:p>
    <w:p w:rsidR="00DA3AC8" w:rsidRDefault="00DA3AC8" w:rsidP="00DA3AC8">
      <w:pPr>
        <w:jc w:val="both"/>
      </w:pPr>
      <w:r>
        <w:t>De lancer les marchés de travaux concernant la zone sportive à savoir un marché de travaux pour la construction du boulodrome et des sanitaires publics et un marché relatif à la création d’un terrain synthétique et divers équipements sportifs. Le projet s’élève à 900 000€ H.T.dans sa globalité.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Subvention exceptionnelle – I.M.E. Les Myosotis</w:t>
      </w:r>
    </w:p>
    <w:p w:rsidR="00DA3AC8" w:rsidRDefault="00DA3AC8" w:rsidP="00DA3AC8">
      <w:pPr>
        <w:jc w:val="both"/>
      </w:pPr>
      <w:r>
        <w:t>De verser une subvention exceptionnelle à hauteur de 500 € à l’I.M.E Les Myosotis. Cet établissement spécialisé prend en charge l’éducation des déficients mentaux.</w:t>
      </w:r>
    </w:p>
    <w:p w:rsidR="00DA3AC8" w:rsidRDefault="00DA3AC8" w:rsidP="00DA3AC8">
      <w:pPr>
        <w:jc w:val="both"/>
      </w:pPr>
      <w:r>
        <w:t>Cette subvention vise à soutenir financièrement un voyage en Angleterre et répond à un projet pédagogique.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Aide aux victimes – Attribution de subvention</w:t>
      </w:r>
    </w:p>
    <w:p w:rsidR="00DA3AC8" w:rsidRDefault="00DA3AC8" w:rsidP="00DA3AC8">
      <w:pPr>
        <w:jc w:val="both"/>
      </w:pPr>
      <w:r>
        <w:t>De verser une subvention à l’Association Thionvilloise d’Aide aux Victimes à hauteur de 200 € dans le cadre des permanences réalisées tout au long de l’année à Guénange.</w:t>
      </w:r>
    </w:p>
    <w:p w:rsidR="00DA3AC8" w:rsidRDefault="00DA3AC8" w:rsidP="00DA3AC8">
      <w:pPr>
        <w:jc w:val="both"/>
      </w:pPr>
      <w:r>
        <w:t>Cette association propose une écoute, délivre des informations et accompagne les victimes gratuitement durant tout leur parcours judiciaire.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Travaux divers de voirie 2012 – Avenant n°3</w:t>
      </w:r>
    </w:p>
    <w:p w:rsidR="00DA3AC8" w:rsidRDefault="00DA3AC8" w:rsidP="00DA3AC8">
      <w:pPr>
        <w:jc w:val="both"/>
      </w:pPr>
      <w:r>
        <w:t xml:space="preserve">D’accepter un avenant concernant les travaux divers de voirie 2012. Le présent avenant a pour objet </w:t>
      </w:r>
      <w:r w:rsidRPr="000B3E51">
        <w:t>d’inclure</w:t>
      </w:r>
      <w:r>
        <w:t xml:space="preserve"> des quantités et des prix supplémentaires au marché, suite à des modifications et à des compléments de prestations décidés par le maître d’ouvrage à savoir :</w:t>
      </w:r>
      <w:r w:rsidRPr="00F5093C">
        <w:t xml:space="preserve"> </w:t>
      </w:r>
    </w:p>
    <w:p w:rsidR="00DA3AC8" w:rsidRDefault="00DA3AC8" w:rsidP="00DA3AC8">
      <w:pPr>
        <w:pStyle w:val="Corpsdetexte"/>
        <w:numPr>
          <w:ilvl w:val="0"/>
          <w:numId w:val="39"/>
        </w:numPr>
        <w:spacing w:after="0"/>
        <w:jc w:val="both"/>
      </w:pPr>
      <w:r>
        <w:t>La suppression de la fourniture et pose des potelets prévus sur le chemin piétonnier Rue de la Campanie</w:t>
      </w:r>
    </w:p>
    <w:p w:rsidR="00DA3AC8" w:rsidRDefault="00DA3AC8" w:rsidP="00DA3AC8">
      <w:pPr>
        <w:pStyle w:val="Corpsdetexte"/>
        <w:numPr>
          <w:ilvl w:val="0"/>
          <w:numId w:val="40"/>
        </w:numPr>
        <w:spacing w:after="0"/>
        <w:jc w:val="both"/>
      </w:pPr>
      <w:r>
        <w:t>La réalisation de travaux supplémentaires suite au déplacement du réseau ERDF au niveau de la viabilisation des deux parcelles Rue de la Campanie.</w:t>
      </w:r>
    </w:p>
    <w:p w:rsidR="00DA3AC8" w:rsidRDefault="00DA3AC8" w:rsidP="00DA3AC8">
      <w:pPr>
        <w:pStyle w:val="Corpsdetexte"/>
        <w:ind w:left="720"/>
        <w:jc w:val="both"/>
      </w:pPr>
    </w:p>
    <w:p w:rsidR="00DA3AC8" w:rsidRDefault="00DA3AC8" w:rsidP="00DA3AC8">
      <w:pPr>
        <w:pStyle w:val="Corpsdetexte"/>
        <w:jc w:val="both"/>
      </w:pPr>
      <w:r>
        <w:t>Le marché sera augmenté de 7 346,08€ TTC.</w:t>
      </w:r>
    </w:p>
    <w:p w:rsidR="00DA3AC8" w:rsidRDefault="00DA3AC8" w:rsidP="00DA3AC8">
      <w:pPr>
        <w:pStyle w:val="Corpsdetexte"/>
        <w:jc w:val="both"/>
      </w:pPr>
    </w:p>
    <w:p w:rsidR="00DA3AC8" w:rsidRDefault="00DA3AC8" w:rsidP="00DA3AC8">
      <w:pPr>
        <w:pStyle w:val="Corpsdetexte"/>
        <w:jc w:val="both"/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lastRenderedPageBreak/>
        <w:t>Maîtrise d’œuvre travaux divers de voirie 2012 – Avenant n°3</w:t>
      </w:r>
    </w:p>
    <w:p w:rsidR="00DA3AC8" w:rsidRDefault="00DA3AC8" w:rsidP="00DA3AC8">
      <w:pPr>
        <w:jc w:val="both"/>
      </w:pPr>
      <w:r>
        <w:t xml:space="preserve">D’accepter un avenant au </w:t>
      </w:r>
      <w:r w:rsidRPr="00F166EC">
        <w:t>marché de maîtrise d’œuvre</w:t>
      </w:r>
      <w:r>
        <w:t xml:space="preserve"> (YXOS) concernant les travaux divers de voirie 2012.Le présent avenant a pour objet la modification du forfait de rémunération en raison d’une part, de la suppression de travaux et d’autre part des travaux supplémentaires de voirie.</w:t>
      </w:r>
    </w:p>
    <w:p w:rsidR="00DA3AC8" w:rsidRDefault="00DA3AC8" w:rsidP="00DA3AC8">
      <w:pPr>
        <w:pStyle w:val="Retraitcorpsdetexte"/>
        <w:ind w:firstLine="0"/>
        <w:jc w:val="both"/>
      </w:pPr>
      <w:r>
        <w:t>Les différentes zones de travaux seront facturées à l’avancement des phases. Si le maître d’ouvrage décide de ne pas réaliser la totalité des zones de travaux, la rémunération du maître d’œuvre s’arrêtera à la phase exécutée.</w:t>
      </w:r>
    </w:p>
    <w:p w:rsidR="00DA3AC8" w:rsidRDefault="00DA3AC8" w:rsidP="00DA3AC8">
      <w:pPr>
        <w:jc w:val="both"/>
      </w:pPr>
      <w:r>
        <w:t xml:space="preserve">Le nouveau montant du marché est arrêté à la somme de : </w:t>
      </w:r>
      <w:r w:rsidRPr="00DA3AC8">
        <w:t>20 114,99€ HT.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Travaux d’extension d’un tennis couvert à Guénange – Avenant n°1 lot 06 électricité</w:t>
      </w:r>
    </w:p>
    <w:p w:rsidR="003A1945" w:rsidRDefault="003A1945" w:rsidP="003A1945">
      <w:pPr>
        <w:jc w:val="both"/>
      </w:pPr>
      <w:r>
        <w:t>D</w:t>
      </w:r>
      <w:r w:rsidR="00DA3AC8">
        <w:t>’accepter un avenant concernant les travaux d’extension d’un tennis couvert à Guénange – lot 06 - Electricité.</w:t>
      </w:r>
      <w:r>
        <w:t xml:space="preserve"> </w:t>
      </w:r>
      <w:r w:rsidR="00DA3AC8">
        <w:t>Le présent avenant a pour objet la mise en place sur le portique métallique des câbles découverts lors de la suppression du bardage latéral.</w:t>
      </w:r>
    </w:p>
    <w:p w:rsidR="00DA3AC8" w:rsidRDefault="00DA3AC8" w:rsidP="003A1945">
      <w:r>
        <w:t xml:space="preserve">Le nouveau montant du marché est arrêté à la somme de : </w:t>
      </w:r>
      <w:r>
        <w:rPr>
          <w:b/>
          <w:bCs/>
          <w:u w:val="single"/>
        </w:rPr>
        <w:t>17 344,39 € TTC.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Subventions aux associations</w:t>
      </w:r>
    </w:p>
    <w:tbl>
      <w:tblPr>
        <w:tblW w:w="839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800"/>
        <w:gridCol w:w="2066"/>
        <w:gridCol w:w="2130"/>
        <w:gridCol w:w="1200"/>
      </w:tblGrid>
      <w:tr w:rsidR="003A1945" w:rsidRPr="007472F8" w:rsidTr="00C833CC">
        <w:trPr>
          <w:trHeight w:val="33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F8">
              <w:rPr>
                <w:rFonts w:ascii="Arial" w:hAnsi="Arial" w:cs="Arial"/>
                <w:b/>
                <w:bCs/>
                <w:sz w:val="20"/>
                <w:szCs w:val="20"/>
              </w:rPr>
              <w:t>Article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F8">
              <w:rPr>
                <w:rFonts w:ascii="Arial" w:hAnsi="Arial" w:cs="Arial"/>
                <w:b/>
                <w:bCs/>
                <w:sz w:val="20"/>
                <w:szCs w:val="20"/>
              </w:rPr>
              <w:t>Nom de l'Organisme</w:t>
            </w:r>
          </w:p>
        </w:tc>
        <w:tc>
          <w:tcPr>
            <w:tcW w:w="20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F8">
              <w:rPr>
                <w:rFonts w:ascii="Arial" w:hAnsi="Arial" w:cs="Arial"/>
                <w:b/>
                <w:bCs/>
                <w:sz w:val="20"/>
                <w:szCs w:val="20"/>
              </w:rPr>
              <w:t>Objet</w:t>
            </w: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F8">
              <w:rPr>
                <w:rFonts w:ascii="Arial" w:hAnsi="Arial" w:cs="Arial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72F8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judo club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2e acompte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3 715 €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Handball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2e acompte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2 630 €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pétanque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2e acompte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215 €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ASG Athlétisme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2e acompte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3 128 €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SE Nautique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2e acompte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3 605 €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Tennis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2e acompte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4 556 €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SC Foot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2e acompte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3 877 €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proofErr w:type="spellStart"/>
            <w:r w:rsidRPr="007472F8">
              <w:rPr>
                <w:sz w:val="20"/>
                <w:szCs w:val="20"/>
              </w:rPr>
              <w:t>Cyclo</w:t>
            </w:r>
            <w:proofErr w:type="spellEnd"/>
            <w:r w:rsidRPr="007472F8">
              <w:rPr>
                <w:sz w:val="20"/>
                <w:szCs w:val="20"/>
              </w:rPr>
              <w:t xml:space="preserve"> Club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2e acompte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119 €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TOTAL SPORT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color w:val="FF6600"/>
                <w:sz w:val="20"/>
                <w:szCs w:val="20"/>
              </w:rPr>
            </w:pPr>
            <w:r w:rsidRPr="007472F8">
              <w:rPr>
                <w:b/>
                <w:bCs/>
                <w:color w:val="FF6600"/>
                <w:sz w:val="20"/>
                <w:szCs w:val="20"/>
              </w:rPr>
              <w:t>21 845 €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ASG Athlétisme</w:t>
            </w:r>
          </w:p>
        </w:tc>
        <w:tc>
          <w:tcPr>
            <w:tcW w:w="20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aide à la formation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 xml:space="preserve">49,20 €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ASG Athlétisme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aide à la licence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 xml:space="preserve">1 740,00 €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judo club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aide à la licence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 xml:space="preserve">1 785,00 €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 xml:space="preserve">tennis 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aide à la licence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 xml:space="preserve">1 980,00 €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30"/>
        </w:trPr>
        <w:tc>
          <w:tcPr>
            <w:tcW w:w="12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SNBM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aide à la licence</w:t>
            </w:r>
          </w:p>
        </w:tc>
        <w:tc>
          <w:tcPr>
            <w:tcW w:w="213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7472F8">
              <w:rPr>
                <w:b/>
                <w:bCs/>
                <w:sz w:val="20"/>
                <w:szCs w:val="20"/>
              </w:rPr>
              <w:t>170</w:t>
            </w:r>
            <w:r>
              <w:rPr>
                <w:b/>
                <w:bCs/>
                <w:sz w:val="20"/>
                <w:szCs w:val="20"/>
              </w:rPr>
              <w:t>,00</w:t>
            </w:r>
            <w:r w:rsidRPr="007472F8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  <w:r w:rsidRPr="007472F8">
              <w:rPr>
                <w:rFonts w:ascii="Arial" w:hAnsi="Arial" w:cs="Arial"/>
                <w:sz w:val="20"/>
                <w:szCs w:val="20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Handball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 w:rsidRPr="007472F8">
              <w:rPr>
                <w:sz w:val="20"/>
                <w:szCs w:val="20"/>
              </w:rPr>
              <w:t>aide à la licence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945" w:rsidRPr="007472F8" w:rsidRDefault="003A1945" w:rsidP="00C833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7472F8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7472F8">
              <w:rPr>
                <w:b/>
                <w:bCs/>
                <w:sz w:val="20"/>
                <w:szCs w:val="20"/>
              </w:rPr>
              <w:t>410</w:t>
            </w:r>
            <w:r>
              <w:rPr>
                <w:b/>
                <w:bCs/>
                <w:sz w:val="20"/>
                <w:szCs w:val="20"/>
              </w:rPr>
              <w:t>,00</w:t>
            </w:r>
            <w:r w:rsidRPr="007472F8">
              <w:rPr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472F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6574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Sporting</w:t>
            </w:r>
            <w:proofErr w:type="spellEnd"/>
            <w:r>
              <w:rPr>
                <w:sz w:val="20"/>
                <w:szCs w:val="20"/>
              </w:rPr>
              <w:t xml:space="preserve"> Club</w:t>
            </w:r>
          </w:p>
        </w:tc>
        <w:tc>
          <w:tcPr>
            <w:tcW w:w="206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aide à la licence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615,00 €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41E44">
              <w:rPr>
                <w:sz w:val="20"/>
                <w:szCs w:val="20"/>
              </w:rPr>
              <w:t>Unanimité</w:t>
            </w:r>
          </w:p>
        </w:tc>
      </w:tr>
      <w:tr w:rsidR="003A1945" w:rsidRPr="007472F8" w:rsidTr="00C833C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rPr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sz w:val="20"/>
                <w:szCs w:val="20"/>
              </w:rPr>
            </w:pPr>
            <w:r w:rsidRPr="007472F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1945" w:rsidRPr="007472F8" w:rsidRDefault="003A1945" w:rsidP="00C833CC">
            <w:pPr>
              <w:jc w:val="right"/>
              <w:rPr>
                <w:b/>
                <w:bCs/>
                <w:color w:val="FF6600"/>
                <w:sz w:val="20"/>
                <w:szCs w:val="20"/>
              </w:rPr>
            </w:pPr>
            <w:r w:rsidRPr="007472F8">
              <w:rPr>
                <w:b/>
                <w:bCs/>
                <w:color w:val="FF6600"/>
                <w:sz w:val="20"/>
                <w:szCs w:val="20"/>
              </w:rPr>
              <w:t xml:space="preserve">8 </w:t>
            </w:r>
            <w:r>
              <w:rPr>
                <w:b/>
                <w:bCs/>
                <w:color w:val="FF6600"/>
                <w:sz w:val="20"/>
                <w:szCs w:val="20"/>
              </w:rPr>
              <w:t>749</w:t>
            </w:r>
            <w:r w:rsidRPr="007472F8">
              <w:rPr>
                <w:b/>
                <w:bCs/>
                <w:color w:val="FF6600"/>
                <w:sz w:val="20"/>
                <w:szCs w:val="20"/>
              </w:rPr>
              <w:t xml:space="preserve">,20 €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  <w:tr w:rsidR="003A1945" w:rsidRPr="007472F8" w:rsidTr="00C833CC">
        <w:trPr>
          <w:trHeight w:val="3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45" w:rsidRPr="007472F8" w:rsidRDefault="003A1945" w:rsidP="00C833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45" w:rsidRPr="003A1945" w:rsidRDefault="003A1945" w:rsidP="00C833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945">
              <w:rPr>
                <w:rFonts w:ascii="Arial" w:hAnsi="Arial" w:cs="Arial"/>
                <w:b/>
                <w:bCs/>
                <w:sz w:val="20"/>
                <w:szCs w:val="20"/>
              </w:rPr>
              <w:t>TOTAL GENERAL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45" w:rsidRPr="003A1945" w:rsidRDefault="003A1945" w:rsidP="00C833C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945">
              <w:rPr>
                <w:rFonts w:ascii="Arial" w:hAnsi="Arial" w:cs="Arial"/>
                <w:b/>
                <w:bCs/>
                <w:sz w:val="20"/>
                <w:szCs w:val="20"/>
              </w:rPr>
              <w:t>29 364,20 €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945" w:rsidRPr="003A1945" w:rsidRDefault="003A1945" w:rsidP="00C833CC">
            <w:pPr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</w:tr>
    </w:tbl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Acceptation d’indemnité par l’assurance de la ville</w:t>
      </w:r>
    </w:p>
    <w:p w:rsidR="003A1945" w:rsidRDefault="003A1945" w:rsidP="003A1945">
      <w:pPr>
        <w:jc w:val="both"/>
      </w:pPr>
      <w:r>
        <w:t>Suite aux dégâts des eaux survenus dans la bibliothèque municipale, il est proposé au Conseil Municipal d’accepter le remboursement de l’assurance de la ville à hauteur de 1 432,95 € correspondant au montant des dommages.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lastRenderedPageBreak/>
        <w:t>Décision modificative n°3</w:t>
      </w:r>
    </w:p>
    <w:p w:rsidR="00972401" w:rsidRDefault="003A1945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  <w:r>
        <w:rPr>
          <w:noProof/>
        </w:rPr>
        <w:drawing>
          <wp:inline distT="0" distB="0" distL="0" distR="0">
            <wp:extent cx="5857875" cy="154305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EA4B4B" w:rsidRDefault="00EA4B4B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Renouvellement des temps partiels</w:t>
      </w:r>
    </w:p>
    <w:p w:rsidR="003A1945" w:rsidRDefault="003A1945" w:rsidP="003A1945">
      <w:pPr>
        <w:jc w:val="both"/>
      </w:pPr>
      <w:r>
        <w:t>De reconduire pour un an son accord de temps partiel à un employé à 55 % et pour des autres à 80 %</w:t>
      </w:r>
    </w:p>
    <w:p w:rsidR="0089265F" w:rsidRDefault="0089265F" w:rsidP="00F65207">
      <w:pPr>
        <w:jc w:val="both"/>
        <w:rPr>
          <w:sz w:val="22"/>
          <w:szCs w:val="22"/>
        </w:rPr>
      </w:pPr>
    </w:p>
    <w:p w:rsidR="00972401" w:rsidRDefault="00972401" w:rsidP="00F65207">
      <w:pPr>
        <w:jc w:val="both"/>
        <w:rPr>
          <w:sz w:val="22"/>
          <w:szCs w:val="22"/>
        </w:rPr>
      </w:pPr>
    </w:p>
    <w:p w:rsidR="00972401" w:rsidRPr="002861F5" w:rsidRDefault="00972401" w:rsidP="00972401">
      <w:pPr>
        <w:tabs>
          <w:tab w:val="num" w:pos="1260"/>
        </w:tabs>
        <w:jc w:val="both"/>
        <w:rPr>
          <w:rFonts w:ascii="Book Antiqua" w:hAnsi="Book Antiqua"/>
          <w:b/>
          <w:sz w:val="20"/>
          <w:szCs w:val="20"/>
        </w:rPr>
      </w:pPr>
      <w:r w:rsidRPr="002861F5">
        <w:rPr>
          <w:rFonts w:ascii="Book Antiqua" w:hAnsi="Book Antiqua"/>
          <w:b/>
          <w:sz w:val="20"/>
          <w:szCs w:val="20"/>
        </w:rPr>
        <w:t>Admission en non valeur</w:t>
      </w:r>
    </w:p>
    <w:p w:rsidR="003A1945" w:rsidRDefault="003A1945" w:rsidP="003A1945">
      <w:pPr>
        <w:jc w:val="both"/>
      </w:pPr>
      <w:r>
        <w:t>D’admettre en non valeur les sommes suivantes :</w:t>
      </w:r>
    </w:p>
    <w:p w:rsidR="003A1945" w:rsidRDefault="003A1945" w:rsidP="003A1945">
      <w:pPr>
        <w:numPr>
          <w:ilvl w:val="0"/>
          <w:numId w:val="12"/>
        </w:numPr>
        <w:jc w:val="both"/>
      </w:pPr>
      <w:r>
        <w:t>174,11 € pour non paiement de la halte garderie</w:t>
      </w:r>
    </w:p>
    <w:p w:rsidR="003A1945" w:rsidRDefault="003A1945" w:rsidP="003A1945">
      <w:pPr>
        <w:numPr>
          <w:ilvl w:val="0"/>
          <w:numId w:val="12"/>
        </w:numPr>
        <w:jc w:val="both"/>
      </w:pPr>
      <w:r>
        <w:t>237,29 € pour non paiement d’une mise en fourrière</w:t>
      </w:r>
    </w:p>
    <w:p w:rsidR="003A1945" w:rsidRDefault="003A1945" w:rsidP="003A1945">
      <w:pPr>
        <w:numPr>
          <w:ilvl w:val="0"/>
          <w:numId w:val="12"/>
        </w:numPr>
        <w:jc w:val="both"/>
      </w:pPr>
      <w:r>
        <w:t>432,00 € pour non paiement des centres aérés et mercredis récréatifs</w:t>
      </w:r>
    </w:p>
    <w:p w:rsid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972401" w:rsidRPr="00972401" w:rsidRDefault="00972401" w:rsidP="00972401">
      <w:pPr>
        <w:tabs>
          <w:tab w:val="num" w:pos="1260"/>
        </w:tabs>
        <w:jc w:val="both"/>
        <w:rPr>
          <w:rFonts w:ascii="Book Antiqua" w:hAnsi="Book Antiqua"/>
          <w:sz w:val="20"/>
          <w:szCs w:val="20"/>
        </w:rPr>
      </w:pPr>
    </w:p>
    <w:p w:rsidR="00832C20" w:rsidRPr="002972C3" w:rsidRDefault="00092E9E" w:rsidP="00F128D9">
      <w:pPr>
        <w:ind w:right="-650" w:firstLine="5040"/>
        <w:jc w:val="both"/>
        <w:rPr>
          <w:rFonts w:ascii="Book Antiqua" w:hAnsi="Book Antiqua"/>
          <w:sz w:val="20"/>
          <w:szCs w:val="20"/>
        </w:rPr>
      </w:pPr>
      <w:r w:rsidRPr="002972C3">
        <w:rPr>
          <w:rFonts w:ascii="Book Antiqua" w:hAnsi="Book Antiqua"/>
          <w:sz w:val="20"/>
          <w:szCs w:val="20"/>
        </w:rPr>
        <w:t>Le M</w:t>
      </w:r>
      <w:r w:rsidR="00E11A33" w:rsidRPr="002972C3">
        <w:rPr>
          <w:rFonts w:ascii="Book Antiqua" w:hAnsi="Book Antiqua"/>
          <w:sz w:val="20"/>
          <w:szCs w:val="20"/>
        </w:rPr>
        <w:t>aire,</w:t>
      </w:r>
    </w:p>
    <w:p w:rsidR="00E11A33" w:rsidRPr="002972C3" w:rsidRDefault="00E11A33" w:rsidP="00F128D9">
      <w:pPr>
        <w:ind w:right="-650" w:firstLine="5040"/>
        <w:jc w:val="both"/>
        <w:rPr>
          <w:rFonts w:ascii="Book Antiqua" w:hAnsi="Book Antiqua"/>
          <w:sz w:val="20"/>
          <w:szCs w:val="20"/>
        </w:rPr>
      </w:pPr>
      <w:r w:rsidRPr="002972C3">
        <w:rPr>
          <w:rFonts w:ascii="Book Antiqua" w:hAnsi="Book Antiqua"/>
          <w:sz w:val="20"/>
          <w:szCs w:val="20"/>
        </w:rPr>
        <w:t>Jean-Pierre LA VAULLÉE</w:t>
      </w:r>
    </w:p>
    <w:sectPr w:rsidR="00E11A33" w:rsidRPr="002972C3" w:rsidSect="00055089">
      <w:pgSz w:w="11906" w:h="16838" w:code="9"/>
      <w:pgMar w:top="567" w:right="74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aExtr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183"/>
      </v:shape>
    </w:pict>
  </w:numPicBullet>
  <w:abstractNum w:abstractNumId="0">
    <w:nsid w:val="025A5526"/>
    <w:multiLevelType w:val="hybridMultilevel"/>
    <w:tmpl w:val="49861106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2B33699"/>
    <w:multiLevelType w:val="hybridMultilevel"/>
    <w:tmpl w:val="B678C40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D144DB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3882717"/>
    <w:multiLevelType w:val="hybridMultilevel"/>
    <w:tmpl w:val="C29EDD9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8B6A6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92051AC"/>
    <w:multiLevelType w:val="hybridMultilevel"/>
    <w:tmpl w:val="5364924A"/>
    <w:lvl w:ilvl="0" w:tplc="5E4053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06809"/>
    <w:multiLevelType w:val="hybridMultilevel"/>
    <w:tmpl w:val="C3DED42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45376F8"/>
    <w:multiLevelType w:val="hybridMultilevel"/>
    <w:tmpl w:val="9DC65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C37D5"/>
    <w:multiLevelType w:val="hybridMultilevel"/>
    <w:tmpl w:val="B9EAF8A0"/>
    <w:lvl w:ilvl="0" w:tplc="75022A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946507"/>
    <w:multiLevelType w:val="hybridMultilevel"/>
    <w:tmpl w:val="19A8A3B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486C26"/>
    <w:multiLevelType w:val="hybridMultilevel"/>
    <w:tmpl w:val="65F02C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13D29"/>
    <w:multiLevelType w:val="hybridMultilevel"/>
    <w:tmpl w:val="A6768F4C"/>
    <w:lvl w:ilvl="0" w:tplc="702A933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E5338"/>
    <w:multiLevelType w:val="hybridMultilevel"/>
    <w:tmpl w:val="305CB252"/>
    <w:lvl w:ilvl="0" w:tplc="9EA830FA">
      <w:start w:val="13"/>
      <w:numFmt w:val="bullet"/>
      <w:lvlText w:val="-"/>
      <w:lvlJc w:val="left"/>
      <w:pPr>
        <w:ind w:left="720" w:hanging="360"/>
      </w:pPr>
      <w:rPr>
        <w:rFonts w:ascii="Times" w:eastAsia="MS Mincho" w:hAnsi="Times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E128E3"/>
    <w:multiLevelType w:val="hybridMultilevel"/>
    <w:tmpl w:val="4814AE70"/>
    <w:lvl w:ilvl="0" w:tplc="75022A7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E4CD0"/>
    <w:multiLevelType w:val="hybridMultilevel"/>
    <w:tmpl w:val="66BCB9E4"/>
    <w:lvl w:ilvl="0" w:tplc="7C5E9E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975F87"/>
    <w:multiLevelType w:val="hybridMultilevel"/>
    <w:tmpl w:val="97181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33B82"/>
    <w:multiLevelType w:val="hybridMultilevel"/>
    <w:tmpl w:val="387C41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2563D"/>
    <w:multiLevelType w:val="hybridMultilevel"/>
    <w:tmpl w:val="DC10DED8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69595F"/>
    <w:multiLevelType w:val="hybridMultilevel"/>
    <w:tmpl w:val="02A82EFC"/>
    <w:lvl w:ilvl="0" w:tplc="273CA19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213F0"/>
    <w:multiLevelType w:val="hybridMultilevel"/>
    <w:tmpl w:val="24DEB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AB7A57"/>
    <w:multiLevelType w:val="hybridMultilevel"/>
    <w:tmpl w:val="45F054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2C38AA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37E86DA3"/>
    <w:multiLevelType w:val="hybridMultilevel"/>
    <w:tmpl w:val="889C286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863BD8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3C3E6231"/>
    <w:multiLevelType w:val="hybridMultilevel"/>
    <w:tmpl w:val="562643DA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3F9F6E20"/>
    <w:multiLevelType w:val="hybridMultilevel"/>
    <w:tmpl w:val="CE1EEFDA"/>
    <w:lvl w:ilvl="0" w:tplc="75022A7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412B04"/>
    <w:multiLevelType w:val="hybridMultilevel"/>
    <w:tmpl w:val="E8602D90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4E915C47"/>
    <w:multiLevelType w:val="hybridMultilevel"/>
    <w:tmpl w:val="AA585C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E5C70"/>
    <w:multiLevelType w:val="hybridMultilevel"/>
    <w:tmpl w:val="942263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104FC"/>
    <w:multiLevelType w:val="hybridMultilevel"/>
    <w:tmpl w:val="11B81C8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4981204"/>
    <w:multiLevelType w:val="hybridMultilevel"/>
    <w:tmpl w:val="22B832C6"/>
    <w:lvl w:ilvl="0" w:tplc="187A4742">
      <w:start w:val="18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255E7A"/>
    <w:multiLevelType w:val="hybridMultilevel"/>
    <w:tmpl w:val="45F054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BC73EF"/>
    <w:multiLevelType w:val="hybridMultilevel"/>
    <w:tmpl w:val="87E6F64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30324"/>
    <w:multiLevelType w:val="hybridMultilevel"/>
    <w:tmpl w:val="E0AEF186"/>
    <w:lvl w:ilvl="0" w:tplc="75022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A26C74"/>
    <w:multiLevelType w:val="hybridMultilevel"/>
    <w:tmpl w:val="C270D968"/>
    <w:lvl w:ilvl="0" w:tplc="D4E621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BE0D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07D6459"/>
    <w:multiLevelType w:val="hybridMultilevel"/>
    <w:tmpl w:val="6C4E7A9A"/>
    <w:lvl w:ilvl="0" w:tplc="040C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6105550B"/>
    <w:multiLevelType w:val="hybridMultilevel"/>
    <w:tmpl w:val="B79EBA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F1237"/>
    <w:multiLevelType w:val="hybridMultilevel"/>
    <w:tmpl w:val="494C67FC"/>
    <w:lvl w:ilvl="0" w:tplc="75022A72">
      <w:start w:val="1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77A0954"/>
    <w:multiLevelType w:val="hybridMultilevel"/>
    <w:tmpl w:val="1E54D5BC"/>
    <w:lvl w:ilvl="0" w:tplc="F5B00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F2185"/>
    <w:multiLevelType w:val="hybridMultilevel"/>
    <w:tmpl w:val="6900899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A080CE5"/>
    <w:multiLevelType w:val="hybridMultilevel"/>
    <w:tmpl w:val="D9F2DA48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21700DDC">
      <w:start w:val="6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6CA83710"/>
    <w:multiLevelType w:val="hybridMultilevel"/>
    <w:tmpl w:val="4C4EC53E"/>
    <w:lvl w:ilvl="0" w:tplc="040C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2F4CD9"/>
    <w:multiLevelType w:val="hybridMultilevel"/>
    <w:tmpl w:val="B8A2D8AC"/>
    <w:lvl w:ilvl="0" w:tplc="7B76D3E8">
      <w:numFmt w:val="bullet"/>
      <w:lvlText w:val="-"/>
      <w:lvlJc w:val="left"/>
      <w:pPr>
        <w:tabs>
          <w:tab w:val="num" w:pos="2328"/>
        </w:tabs>
        <w:ind w:left="23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3">
    <w:nsid w:val="7A2B1877"/>
    <w:multiLevelType w:val="hybridMultilevel"/>
    <w:tmpl w:val="90A81870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4">
    <w:nsid w:val="7D7120D9"/>
    <w:multiLevelType w:val="hybridMultilevel"/>
    <w:tmpl w:val="AB16E6C0"/>
    <w:lvl w:ilvl="0" w:tplc="75022A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F77C44"/>
    <w:multiLevelType w:val="hybridMultilevel"/>
    <w:tmpl w:val="670A8684"/>
    <w:lvl w:ilvl="0" w:tplc="CEFEA1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18"/>
  </w:num>
  <w:num w:numId="4">
    <w:abstractNumId w:val="6"/>
  </w:num>
  <w:num w:numId="5">
    <w:abstractNumId w:val="12"/>
  </w:num>
  <w:num w:numId="6">
    <w:abstractNumId w:val="32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1"/>
  </w:num>
  <w:num w:numId="10">
    <w:abstractNumId w:val="29"/>
  </w:num>
  <w:num w:numId="11">
    <w:abstractNumId w:val="43"/>
  </w:num>
  <w:num w:numId="12">
    <w:abstractNumId w:val="13"/>
  </w:num>
  <w:num w:numId="13">
    <w:abstractNumId w:val="37"/>
  </w:num>
  <w:num w:numId="14">
    <w:abstractNumId w:val="33"/>
  </w:num>
  <w:num w:numId="15">
    <w:abstractNumId w:val="22"/>
  </w:num>
  <w:num w:numId="16">
    <w:abstractNumId w:val="3"/>
  </w:num>
  <w:num w:numId="17">
    <w:abstractNumId w:val="34"/>
  </w:num>
  <w:num w:numId="18">
    <w:abstractNumId w:val="41"/>
  </w:num>
  <w:num w:numId="19">
    <w:abstractNumId w:val="16"/>
  </w:num>
  <w:num w:numId="20">
    <w:abstractNumId w:val="36"/>
  </w:num>
  <w:num w:numId="21">
    <w:abstractNumId w:val="8"/>
  </w:num>
  <w:num w:numId="22">
    <w:abstractNumId w:val="44"/>
  </w:num>
  <w:num w:numId="23">
    <w:abstractNumId w:val="9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1"/>
  </w:num>
  <w:num w:numId="29">
    <w:abstractNumId w:val="30"/>
  </w:num>
  <w:num w:numId="30">
    <w:abstractNumId w:val="5"/>
  </w:num>
  <w:num w:numId="31">
    <w:abstractNumId w:val="21"/>
  </w:num>
  <w:num w:numId="32">
    <w:abstractNumId w:val="2"/>
  </w:num>
  <w:num w:numId="33">
    <w:abstractNumId w:val="4"/>
  </w:num>
  <w:num w:numId="34">
    <w:abstractNumId w:val="23"/>
  </w:num>
  <w:num w:numId="35">
    <w:abstractNumId w:val="15"/>
  </w:num>
  <w:num w:numId="36">
    <w:abstractNumId w:val="0"/>
  </w:num>
  <w:num w:numId="37">
    <w:abstractNumId w:val="10"/>
  </w:num>
  <w:num w:numId="38">
    <w:abstractNumId w:val="7"/>
  </w:num>
  <w:num w:numId="39">
    <w:abstractNumId w:val="19"/>
  </w:num>
  <w:num w:numId="40">
    <w:abstractNumId w:val="28"/>
  </w:num>
  <w:num w:numId="41">
    <w:abstractNumId w:val="14"/>
  </w:num>
  <w:num w:numId="42">
    <w:abstractNumId w:val="39"/>
  </w:num>
  <w:num w:numId="43">
    <w:abstractNumId w:val="35"/>
  </w:num>
  <w:num w:numId="44">
    <w:abstractNumId w:val="27"/>
  </w:num>
  <w:num w:numId="45">
    <w:abstractNumId w:val="17"/>
  </w:num>
  <w:num w:numId="46">
    <w:abstractNumId w:val="40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6500"/>
    <w:rsid w:val="00002BD3"/>
    <w:rsid w:val="000048D0"/>
    <w:rsid w:val="000062E9"/>
    <w:rsid w:val="00007051"/>
    <w:rsid w:val="00010661"/>
    <w:rsid w:val="00014DA3"/>
    <w:rsid w:val="000151A4"/>
    <w:rsid w:val="00035766"/>
    <w:rsid w:val="000403A9"/>
    <w:rsid w:val="00053990"/>
    <w:rsid w:val="00053C04"/>
    <w:rsid w:val="00055089"/>
    <w:rsid w:val="000725E1"/>
    <w:rsid w:val="0007286A"/>
    <w:rsid w:val="000845EE"/>
    <w:rsid w:val="00092E9E"/>
    <w:rsid w:val="00096BE6"/>
    <w:rsid w:val="000B0018"/>
    <w:rsid w:val="000B1447"/>
    <w:rsid w:val="000B53FA"/>
    <w:rsid w:val="000B5D29"/>
    <w:rsid w:val="000C6540"/>
    <w:rsid w:val="000E2001"/>
    <w:rsid w:val="001161E9"/>
    <w:rsid w:val="0012329A"/>
    <w:rsid w:val="00134840"/>
    <w:rsid w:val="00142CEC"/>
    <w:rsid w:val="00157B94"/>
    <w:rsid w:val="0016611D"/>
    <w:rsid w:val="00173781"/>
    <w:rsid w:val="00175F7D"/>
    <w:rsid w:val="00181391"/>
    <w:rsid w:val="00184FDC"/>
    <w:rsid w:val="001869A4"/>
    <w:rsid w:val="001964AC"/>
    <w:rsid w:val="001A1BF4"/>
    <w:rsid w:val="001C7FA4"/>
    <w:rsid w:val="001D6DDC"/>
    <w:rsid w:val="001F385E"/>
    <w:rsid w:val="001F4183"/>
    <w:rsid w:val="001F7014"/>
    <w:rsid w:val="001F70EC"/>
    <w:rsid w:val="001F724A"/>
    <w:rsid w:val="002032D1"/>
    <w:rsid w:val="002165FB"/>
    <w:rsid w:val="00220645"/>
    <w:rsid w:val="00222159"/>
    <w:rsid w:val="0022269C"/>
    <w:rsid w:val="0022724F"/>
    <w:rsid w:val="002417C5"/>
    <w:rsid w:val="00257279"/>
    <w:rsid w:val="00257757"/>
    <w:rsid w:val="002601E1"/>
    <w:rsid w:val="0026127D"/>
    <w:rsid w:val="002744BD"/>
    <w:rsid w:val="00274615"/>
    <w:rsid w:val="0028604A"/>
    <w:rsid w:val="002861F5"/>
    <w:rsid w:val="00287447"/>
    <w:rsid w:val="0028750B"/>
    <w:rsid w:val="002916A2"/>
    <w:rsid w:val="00293BE9"/>
    <w:rsid w:val="002972C3"/>
    <w:rsid w:val="002B138B"/>
    <w:rsid w:val="002B2806"/>
    <w:rsid w:val="002B2B85"/>
    <w:rsid w:val="002B3628"/>
    <w:rsid w:val="002C566A"/>
    <w:rsid w:val="002C6CD4"/>
    <w:rsid w:val="002D00E7"/>
    <w:rsid w:val="002D180D"/>
    <w:rsid w:val="002E32E4"/>
    <w:rsid w:val="002E33AD"/>
    <w:rsid w:val="002E5AA5"/>
    <w:rsid w:val="002F756C"/>
    <w:rsid w:val="002F7754"/>
    <w:rsid w:val="002F77E3"/>
    <w:rsid w:val="00301374"/>
    <w:rsid w:val="003167FB"/>
    <w:rsid w:val="00325C5B"/>
    <w:rsid w:val="003267C6"/>
    <w:rsid w:val="00327E8F"/>
    <w:rsid w:val="00330A24"/>
    <w:rsid w:val="00337F12"/>
    <w:rsid w:val="00354CE9"/>
    <w:rsid w:val="00357C08"/>
    <w:rsid w:val="00366647"/>
    <w:rsid w:val="00374A23"/>
    <w:rsid w:val="00374B0E"/>
    <w:rsid w:val="00377E5C"/>
    <w:rsid w:val="003807C3"/>
    <w:rsid w:val="00382206"/>
    <w:rsid w:val="003845CA"/>
    <w:rsid w:val="003850EA"/>
    <w:rsid w:val="00392972"/>
    <w:rsid w:val="003A10FB"/>
    <w:rsid w:val="003A1715"/>
    <w:rsid w:val="003A1945"/>
    <w:rsid w:val="003A1F4A"/>
    <w:rsid w:val="003A2B5C"/>
    <w:rsid w:val="003A7906"/>
    <w:rsid w:val="003B4A24"/>
    <w:rsid w:val="003B6AFE"/>
    <w:rsid w:val="003C003E"/>
    <w:rsid w:val="003D114F"/>
    <w:rsid w:val="003E0AC4"/>
    <w:rsid w:val="003E67AE"/>
    <w:rsid w:val="003F63A1"/>
    <w:rsid w:val="004015B9"/>
    <w:rsid w:val="00411320"/>
    <w:rsid w:val="00417753"/>
    <w:rsid w:val="00424D90"/>
    <w:rsid w:val="00447EBD"/>
    <w:rsid w:val="00461D28"/>
    <w:rsid w:val="004633F4"/>
    <w:rsid w:val="00466CCB"/>
    <w:rsid w:val="00494DF1"/>
    <w:rsid w:val="004A1165"/>
    <w:rsid w:val="004A25BE"/>
    <w:rsid w:val="004B1A0B"/>
    <w:rsid w:val="004B5B61"/>
    <w:rsid w:val="004C0E9E"/>
    <w:rsid w:val="004C41C5"/>
    <w:rsid w:val="004D0501"/>
    <w:rsid w:val="004D23A0"/>
    <w:rsid w:val="004E023A"/>
    <w:rsid w:val="004E728E"/>
    <w:rsid w:val="004F4F49"/>
    <w:rsid w:val="004F579C"/>
    <w:rsid w:val="00506194"/>
    <w:rsid w:val="0051259A"/>
    <w:rsid w:val="00514A0A"/>
    <w:rsid w:val="00515303"/>
    <w:rsid w:val="0051792B"/>
    <w:rsid w:val="0052366D"/>
    <w:rsid w:val="00534AD8"/>
    <w:rsid w:val="0054680D"/>
    <w:rsid w:val="0055239F"/>
    <w:rsid w:val="00556AF4"/>
    <w:rsid w:val="00562F37"/>
    <w:rsid w:val="00573DE3"/>
    <w:rsid w:val="00580714"/>
    <w:rsid w:val="00583E87"/>
    <w:rsid w:val="00593470"/>
    <w:rsid w:val="005A1B1F"/>
    <w:rsid w:val="005A22B7"/>
    <w:rsid w:val="005A2F0D"/>
    <w:rsid w:val="005A6851"/>
    <w:rsid w:val="005B439A"/>
    <w:rsid w:val="005B6C2A"/>
    <w:rsid w:val="005C653D"/>
    <w:rsid w:val="005D628C"/>
    <w:rsid w:val="005E1E69"/>
    <w:rsid w:val="005E6F52"/>
    <w:rsid w:val="005F1222"/>
    <w:rsid w:val="005F1BA6"/>
    <w:rsid w:val="005F338D"/>
    <w:rsid w:val="005F501F"/>
    <w:rsid w:val="005F70D8"/>
    <w:rsid w:val="00600148"/>
    <w:rsid w:val="0060317C"/>
    <w:rsid w:val="00603B28"/>
    <w:rsid w:val="006159B7"/>
    <w:rsid w:val="0063037B"/>
    <w:rsid w:val="0063554B"/>
    <w:rsid w:val="006375DE"/>
    <w:rsid w:val="0065095E"/>
    <w:rsid w:val="00652EC7"/>
    <w:rsid w:val="006533D7"/>
    <w:rsid w:val="0065706F"/>
    <w:rsid w:val="00684AF7"/>
    <w:rsid w:val="00697873"/>
    <w:rsid w:val="006B0D11"/>
    <w:rsid w:val="006D264F"/>
    <w:rsid w:val="006D4367"/>
    <w:rsid w:val="006D4698"/>
    <w:rsid w:val="006F4257"/>
    <w:rsid w:val="006F522A"/>
    <w:rsid w:val="00707972"/>
    <w:rsid w:val="00712E07"/>
    <w:rsid w:val="007232FD"/>
    <w:rsid w:val="007264F7"/>
    <w:rsid w:val="00726C3D"/>
    <w:rsid w:val="007274DB"/>
    <w:rsid w:val="00733A69"/>
    <w:rsid w:val="0073450B"/>
    <w:rsid w:val="00741884"/>
    <w:rsid w:val="00744F24"/>
    <w:rsid w:val="00764558"/>
    <w:rsid w:val="007652FA"/>
    <w:rsid w:val="00767527"/>
    <w:rsid w:val="0077139D"/>
    <w:rsid w:val="007770C5"/>
    <w:rsid w:val="00782444"/>
    <w:rsid w:val="00786A5F"/>
    <w:rsid w:val="00796E49"/>
    <w:rsid w:val="007B3590"/>
    <w:rsid w:val="007C2B84"/>
    <w:rsid w:val="007C5C44"/>
    <w:rsid w:val="007D41A3"/>
    <w:rsid w:val="007E34D3"/>
    <w:rsid w:val="007E5A95"/>
    <w:rsid w:val="007F0E8C"/>
    <w:rsid w:val="007F1C0F"/>
    <w:rsid w:val="007F20F7"/>
    <w:rsid w:val="00816500"/>
    <w:rsid w:val="008200F5"/>
    <w:rsid w:val="00832C20"/>
    <w:rsid w:val="00835757"/>
    <w:rsid w:val="008454D0"/>
    <w:rsid w:val="008464A8"/>
    <w:rsid w:val="00855E78"/>
    <w:rsid w:val="00861163"/>
    <w:rsid w:val="00866EA0"/>
    <w:rsid w:val="0087057F"/>
    <w:rsid w:val="00874189"/>
    <w:rsid w:val="00880A23"/>
    <w:rsid w:val="00883E5C"/>
    <w:rsid w:val="00886BCA"/>
    <w:rsid w:val="00887856"/>
    <w:rsid w:val="00887D1F"/>
    <w:rsid w:val="008904EE"/>
    <w:rsid w:val="0089265F"/>
    <w:rsid w:val="0089512C"/>
    <w:rsid w:val="008A1E1B"/>
    <w:rsid w:val="008A4DFA"/>
    <w:rsid w:val="008A5DD1"/>
    <w:rsid w:val="008A5F6D"/>
    <w:rsid w:val="008A7654"/>
    <w:rsid w:val="008A7BE0"/>
    <w:rsid w:val="008B7685"/>
    <w:rsid w:val="008D2B3B"/>
    <w:rsid w:val="008D465B"/>
    <w:rsid w:val="008E0A5F"/>
    <w:rsid w:val="008E1530"/>
    <w:rsid w:val="008F44E9"/>
    <w:rsid w:val="00940A0C"/>
    <w:rsid w:val="00941612"/>
    <w:rsid w:val="009430B3"/>
    <w:rsid w:val="0095546F"/>
    <w:rsid w:val="00962469"/>
    <w:rsid w:val="009639DF"/>
    <w:rsid w:val="00963B7C"/>
    <w:rsid w:val="00972401"/>
    <w:rsid w:val="00974D3B"/>
    <w:rsid w:val="00990513"/>
    <w:rsid w:val="00991D9A"/>
    <w:rsid w:val="009A1465"/>
    <w:rsid w:val="009A3A66"/>
    <w:rsid w:val="009B0058"/>
    <w:rsid w:val="009B201B"/>
    <w:rsid w:val="009B7D27"/>
    <w:rsid w:val="009D1C21"/>
    <w:rsid w:val="009D2153"/>
    <w:rsid w:val="009D6237"/>
    <w:rsid w:val="009D7034"/>
    <w:rsid w:val="009E14A8"/>
    <w:rsid w:val="009E2640"/>
    <w:rsid w:val="009E7BAB"/>
    <w:rsid w:val="009F0BF9"/>
    <w:rsid w:val="009F1166"/>
    <w:rsid w:val="009F1B82"/>
    <w:rsid w:val="009F5230"/>
    <w:rsid w:val="009F72DC"/>
    <w:rsid w:val="00A0643C"/>
    <w:rsid w:val="00A1134E"/>
    <w:rsid w:val="00A15296"/>
    <w:rsid w:val="00A15576"/>
    <w:rsid w:val="00A1659A"/>
    <w:rsid w:val="00A2236A"/>
    <w:rsid w:val="00A276B9"/>
    <w:rsid w:val="00A370FB"/>
    <w:rsid w:val="00A52DC5"/>
    <w:rsid w:val="00A57BD4"/>
    <w:rsid w:val="00A57F0F"/>
    <w:rsid w:val="00A6196F"/>
    <w:rsid w:val="00A70D6F"/>
    <w:rsid w:val="00A84F82"/>
    <w:rsid w:val="00A93246"/>
    <w:rsid w:val="00AC290B"/>
    <w:rsid w:val="00AC4AD8"/>
    <w:rsid w:val="00AD4A00"/>
    <w:rsid w:val="00AD4CBD"/>
    <w:rsid w:val="00AE1294"/>
    <w:rsid w:val="00AE4FF8"/>
    <w:rsid w:val="00B00495"/>
    <w:rsid w:val="00B00FB8"/>
    <w:rsid w:val="00B04A61"/>
    <w:rsid w:val="00B05700"/>
    <w:rsid w:val="00B111E7"/>
    <w:rsid w:val="00B115A7"/>
    <w:rsid w:val="00B2132D"/>
    <w:rsid w:val="00B2524C"/>
    <w:rsid w:val="00B32A52"/>
    <w:rsid w:val="00B4502A"/>
    <w:rsid w:val="00B45F1F"/>
    <w:rsid w:val="00B50023"/>
    <w:rsid w:val="00B54579"/>
    <w:rsid w:val="00B56CAF"/>
    <w:rsid w:val="00B8417A"/>
    <w:rsid w:val="00B8695F"/>
    <w:rsid w:val="00B87C10"/>
    <w:rsid w:val="00B9554F"/>
    <w:rsid w:val="00B96922"/>
    <w:rsid w:val="00BB3139"/>
    <w:rsid w:val="00BB33BE"/>
    <w:rsid w:val="00BB52C8"/>
    <w:rsid w:val="00BC4CDB"/>
    <w:rsid w:val="00BC4EDF"/>
    <w:rsid w:val="00BE070D"/>
    <w:rsid w:val="00BE228F"/>
    <w:rsid w:val="00BE6EB3"/>
    <w:rsid w:val="00BF30A1"/>
    <w:rsid w:val="00C0076E"/>
    <w:rsid w:val="00C04FA1"/>
    <w:rsid w:val="00C07EE9"/>
    <w:rsid w:val="00C11022"/>
    <w:rsid w:val="00C42CBF"/>
    <w:rsid w:val="00C43E0D"/>
    <w:rsid w:val="00C45429"/>
    <w:rsid w:val="00C52E07"/>
    <w:rsid w:val="00C60A2D"/>
    <w:rsid w:val="00C64716"/>
    <w:rsid w:val="00C66BBD"/>
    <w:rsid w:val="00C70700"/>
    <w:rsid w:val="00C82941"/>
    <w:rsid w:val="00C833CC"/>
    <w:rsid w:val="00C90A65"/>
    <w:rsid w:val="00CA455F"/>
    <w:rsid w:val="00CA4854"/>
    <w:rsid w:val="00CA5AA7"/>
    <w:rsid w:val="00CA6D5A"/>
    <w:rsid w:val="00CA7080"/>
    <w:rsid w:val="00CB1B15"/>
    <w:rsid w:val="00CC5A0A"/>
    <w:rsid w:val="00CC691B"/>
    <w:rsid w:val="00CD0A34"/>
    <w:rsid w:val="00CD3939"/>
    <w:rsid w:val="00CD4D68"/>
    <w:rsid w:val="00CD54D8"/>
    <w:rsid w:val="00CF1088"/>
    <w:rsid w:val="00D13867"/>
    <w:rsid w:val="00D31530"/>
    <w:rsid w:val="00D40B9A"/>
    <w:rsid w:val="00D425CA"/>
    <w:rsid w:val="00D42C99"/>
    <w:rsid w:val="00D52DB2"/>
    <w:rsid w:val="00D71D8D"/>
    <w:rsid w:val="00D96030"/>
    <w:rsid w:val="00DA3AC8"/>
    <w:rsid w:val="00DB004D"/>
    <w:rsid w:val="00DB064B"/>
    <w:rsid w:val="00DD4EDB"/>
    <w:rsid w:val="00DD576B"/>
    <w:rsid w:val="00DF11A5"/>
    <w:rsid w:val="00DF7073"/>
    <w:rsid w:val="00E0768C"/>
    <w:rsid w:val="00E11A33"/>
    <w:rsid w:val="00E21F7F"/>
    <w:rsid w:val="00E23FFE"/>
    <w:rsid w:val="00E25754"/>
    <w:rsid w:val="00E27FB8"/>
    <w:rsid w:val="00E40B93"/>
    <w:rsid w:val="00E412F1"/>
    <w:rsid w:val="00E4289D"/>
    <w:rsid w:val="00E51807"/>
    <w:rsid w:val="00E51ED4"/>
    <w:rsid w:val="00E5476D"/>
    <w:rsid w:val="00E54E47"/>
    <w:rsid w:val="00E60D8A"/>
    <w:rsid w:val="00E75D00"/>
    <w:rsid w:val="00E82391"/>
    <w:rsid w:val="00E83008"/>
    <w:rsid w:val="00E833B3"/>
    <w:rsid w:val="00E93CAB"/>
    <w:rsid w:val="00EA4B4B"/>
    <w:rsid w:val="00EA56BC"/>
    <w:rsid w:val="00ED2A46"/>
    <w:rsid w:val="00ED2A4F"/>
    <w:rsid w:val="00EE79A7"/>
    <w:rsid w:val="00EF6B8C"/>
    <w:rsid w:val="00EF74CD"/>
    <w:rsid w:val="00F128D9"/>
    <w:rsid w:val="00F13E78"/>
    <w:rsid w:val="00F17018"/>
    <w:rsid w:val="00F17BC7"/>
    <w:rsid w:val="00F21211"/>
    <w:rsid w:val="00F414B3"/>
    <w:rsid w:val="00F47278"/>
    <w:rsid w:val="00F47FFE"/>
    <w:rsid w:val="00F63D20"/>
    <w:rsid w:val="00F65207"/>
    <w:rsid w:val="00F759F8"/>
    <w:rsid w:val="00F80F5A"/>
    <w:rsid w:val="00F901A4"/>
    <w:rsid w:val="00F953B7"/>
    <w:rsid w:val="00F95D83"/>
    <w:rsid w:val="00F96157"/>
    <w:rsid w:val="00F97B97"/>
    <w:rsid w:val="00F97D55"/>
    <w:rsid w:val="00FA7FD9"/>
    <w:rsid w:val="00FB2F7E"/>
    <w:rsid w:val="00FC7356"/>
    <w:rsid w:val="00FD217A"/>
    <w:rsid w:val="00FD224A"/>
    <w:rsid w:val="00FE27BB"/>
    <w:rsid w:val="00FE3B35"/>
    <w:rsid w:val="00FE568D"/>
    <w:rsid w:val="00FE762C"/>
    <w:rsid w:val="00FF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444"/>
    <w:rPr>
      <w:sz w:val="24"/>
      <w:szCs w:val="24"/>
    </w:rPr>
  </w:style>
  <w:style w:type="paragraph" w:styleId="Titre2">
    <w:name w:val="heading 2"/>
    <w:basedOn w:val="Normal"/>
    <w:next w:val="Normal"/>
    <w:qFormat/>
    <w:rsid w:val="00FB2F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7">
    <w:name w:val="heading 7"/>
    <w:basedOn w:val="Normal"/>
    <w:next w:val="Normal"/>
    <w:qFormat/>
    <w:rsid w:val="00782444"/>
    <w:pPr>
      <w:keepNext/>
      <w:jc w:val="center"/>
      <w:outlineLvl w:val="6"/>
    </w:pPr>
    <w:rPr>
      <w:rFonts w:ascii="AlbertaExtralight" w:hAnsi="AlbertaExtralight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782444"/>
    <w:pPr>
      <w:tabs>
        <w:tab w:val="left" w:pos="5040"/>
      </w:tabs>
      <w:jc w:val="center"/>
    </w:pPr>
    <w:rPr>
      <w:b/>
      <w:bCs/>
    </w:rPr>
  </w:style>
  <w:style w:type="paragraph" w:styleId="Textedebulles">
    <w:name w:val="Balloon Text"/>
    <w:basedOn w:val="Normal"/>
    <w:semiHidden/>
    <w:rsid w:val="00C04FA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964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23">
    <w:name w:val="xl23"/>
    <w:basedOn w:val="Normal"/>
    <w:rsid w:val="00157B94"/>
    <w:pPr>
      <w:spacing w:before="100" w:beforeAutospacing="1" w:after="100" w:afterAutospacing="1"/>
    </w:pPr>
  </w:style>
  <w:style w:type="paragraph" w:styleId="Corpsdetexte">
    <w:name w:val="Body Text"/>
    <w:basedOn w:val="Normal"/>
    <w:rsid w:val="00157B94"/>
    <w:pPr>
      <w:spacing w:after="120"/>
    </w:pPr>
  </w:style>
  <w:style w:type="paragraph" w:customStyle="1" w:styleId="xl24">
    <w:name w:val="xl24"/>
    <w:basedOn w:val="Normal"/>
    <w:rsid w:val="00157B94"/>
    <w:pPr>
      <w:spacing w:before="100" w:beforeAutospacing="1" w:after="100" w:afterAutospacing="1"/>
      <w:jc w:val="center"/>
    </w:pPr>
  </w:style>
  <w:style w:type="paragraph" w:styleId="Retraitcorpsdetexte">
    <w:name w:val="Body Text Indent"/>
    <w:basedOn w:val="Normal"/>
    <w:rsid w:val="00D425CA"/>
    <w:pPr>
      <w:ind w:firstLine="708"/>
    </w:pPr>
  </w:style>
  <w:style w:type="paragraph" w:styleId="Paragraphedeliste">
    <w:name w:val="List Paragraph"/>
    <w:basedOn w:val="Normal"/>
    <w:uiPriority w:val="34"/>
    <w:qFormat/>
    <w:rsid w:val="00CA7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B52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estandard">
    <w:name w:val="[Paragraphe standard]"/>
    <w:basedOn w:val="Normal"/>
    <w:rsid w:val="00F953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</w:rPr>
  </w:style>
  <w:style w:type="paragraph" w:styleId="Textebrut">
    <w:name w:val="Plain Text"/>
    <w:basedOn w:val="Normal"/>
    <w:link w:val="TextebrutCar"/>
    <w:rsid w:val="00583E87"/>
    <w:rPr>
      <w:rFonts w:ascii="Courier New" w:hAnsi="Courier New" w:cs="Courier New"/>
      <w:sz w:val="20"/>
      <w:szCs w:val="20"/>
    </w:rPr>
  </w:style>
  <w:style w:type="character" w:customStyle="1" w:styleId="TextebrutCar">
    <w:name w:val="Texte brut Car"/>
    <w:basedOn w:val="Policepardfaut"/>
    <w:link w:val="Textebrut"/>
    <w:rsid w:val="00377E5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0F497-E51C-4EAC-BA65-8BCF6311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FRANÇAISE</vt:lpstr>
    </vt:vector>
  </TitlesOfParts>
  <Company/>
  <LinksUpToDate>false</LinksUpToDate>
  <CharactersWithSpaces>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FRANÇAISE</dc:title>
  <dc:subject/>
  <dc:creator>EVELYNE</dc:creator>
  <cp:keywords/>
  <dc:description/>
  <cp:lastModifiedBy>CHRISTELLE1</cp:lastModifiedBy>
  <cp:revision>6</cp:revision>
  <cp:lastPrinted>2012-12-10T12:38:00Z</cp:lastPrinted>
  <dcterms:created xsi:type="dcterms:W3CDTF">2012-12-10T10:37:00Z</dcterms:created>
  <dcterms:modified xsi:type="dcterms:W3CDTF">2012-12-10T13:31:00Z</dcterms:modified>
</cp:coreProperties>
</file>